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088B" w14:textId="010C3F4D" w:rsidR="004235CA" w:rsidRPr="004235CA" w:rsidRDefault="004235CA" w:rsidP="004235CA">
      <w:pPr>
        <w:pStyle w:val="yiv0102997722msonormal"/>
        <w:shd w:val="clear" w:color="auto" w:fill="FFFFFF"/>
        <w:spacing w:before="0" w:beforeAutospacing="0" w:after="0" w:afterAutospacing="0"/>
        <w:rPr>
          <w:rFonts w:asciiTheme="minorHAnsi" w:hAnsiTheme="minorHAnsi" w:cstheme="minorHAnsi"/>
          <w:b/>
          <w:bCs/>
          <w:color w:val="1D2228"/>
          <w:spacing w:val="-5"/>
        </w:rPr>
      </w:pPr>
      <w:r>
        <w:rPr>
          <w:rFonts w:ascii="Aptos" w:hAnsi="Aptos" w:cs="Helvetica"/>
          <w:b/>
          <w:bCs/>
          <w:color w:val="1D2228"/>
          <w:spacing w:val="-5"/>
          <w:sz w:val="27"/>
          <w:szCs w:val="27"/>
        </w:rPr>
        <w:t xml:space="preserve">                             URGENCE – AIDE AUX CHRÉTIENS DU SUD-LIBAN</w:t>
      </w:r>
      <w:r>
        <w:rPr>
          <w:rFonts w:ascii="Aptos" w:hAnsi="Aptos" w:cs="Helvetica"/>
          <w:b/>
          <w:bCs/>
          <w:color w:val="1D2228"/>
          <w:spacing w:val="-5"/>
          <w:sz w:val="27"/>
          <w:szCs w:val="27"/>
        </w:rPr>
        <w:br/>
        <w:t xml:space="preserve">                                                          Un salut dans le Christ.</w:t>
      </w:r>
      <w:r>
        <w:rPr>
          <w:rFonts w:ascii="Aptos" w:hAnsi="Aptos" w:cs="Helvetica"/>
          <w:color w:val="1D2228"/>
          <w:spacing w:val="-5"/>
        </w:rPr>
        <w:br/>
      </w:r>
      <w:r>
        <w:rPr>
          <w:rFonts w:ascii="Aptos" w:hAnsi="Aptos" w:cs="Helvetica"/>
          <w:color w:val="1D2228"/>
          <w:spacing w:val="-5"/>
        </w:rPr>
        <w:br/>
      </w:r>
      <w:r w:rsidRPr="004235CA">
        <w:rPr>
          <w:rFonts w:asciiTheme="minorHAnsi" w:hAnsiTheme="minorHAnsi" w:cstheme="minorHAnsi"/>
          <w:b/>
          <w:bCs/>
          <w:color w:val="1D2228"/>
          <w:spacing w:val="-5"/>
        </w:rPr>
        <w:t>Sous la menace incessante et oppressante des bombardements et après le meurtre du frère du curé de la paroisse, le Père Maroun Ghafari, les chrétiens d’Alma el-Chaeb ont été contraints, ce matin, d’évacuer leurs maisons dans l’urgence. Les 250 chrétiens, qui résistaient encore, ont été forcés de quitter le village en laissant derrière eux leurs biens, leurs terres et toute une vie.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Aujourd’hui, beaucoup d’entre eux cherchent simplement un lieu sûr pour se mettre à l’abri .</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Mon archevêque de Sidon, Monseigneur Maroun Ammar, dont je suis son légat, se mobilise pour accueillir ces familles déplacées. Son diocèse au Sud-Liban ouvre les écoles, les paroisses, et même un monastère pour offrir un refuge à celles et ceux qui ont fui la violence.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Mais face à l’afflux de réfugiés et aux besoins immenses, les moyens de mon Archevêque sont très limités.</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Dans d’autres villages du Sud-Liban, malgré les dangers, de nombreux chrétiens refusent de quitter leur bénie « Terre » que le Christ et sa sainte Mère ont foulé. Ils veulent rester sur leur « Terre ancestrale » pour perdurer la présence chrétienne, deux fois millénaires.</w:t>
      </w:r>
      <w:r w:rsidRPr="004235CA">
        <w:rPr>
          <w:rFonts w:asciiTheme="minorHAnsi" w:hAnsiTheme="minorHAnsi" w:cstheme="minorHAnsi"/>
          <w:b/>
          <w:bCs/>
          <w:color w:val="1D2228"/>
          <w:spacing w:val="-5"/>
        </w:rPr>
        <w:br/>
        <w:t>Ces communautés chrétiennes vivent souvent isolées, avec très peu de ressources. Nous ne pouvons pas les laisser seuls et livrés à eux-mêmes. L’association « Phoenix Semeurs de Paix », que je soutiens, se mobilise donc pour apporter une aide d’urgence aux familles déplacées et aux villages chrétiens qui tiennent encore.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La tragédie se poursuit : le père Pierre el-Rai, (son image avec le Christ est collée à ce message) prêtre héros de la grande paroisse chrétienne de Qleia au Sud-Liban, vient d’être martyrisé, il est décédé, et de nombreux civils sont blessés ou ont perdu la vie.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Devant cette souffrance, nous voulons agir suite à l’appel de mon Archevêque. C’est pourquoi, Phoenix lance une collecte d’urgence pour apporter une aide rapide et concrète aux chrétiens du Sud-Liban.</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Objectif : réunir au moins 50 000 € pour répondre aux besoins les plus urgents.</w:t>
      </w:r>
      <w:r w:rsidRPr="004235CA">
        <w:rPr>
          <w:rFonts w:asciiTheme="minorHAnsi" w:hAnsiTheme="minorHAnsi" w:cstheme="minorHAnsi"/>
          <w:b/>
          <w:bCs/>
          <w:color w:val="1D2228"/>
          <w:spacing w:val="-5"/>
        </w:rPr>
        <w:br/>
        <w:t>• 50 € peuvent apporter de la nourriture et de l’eau à une famille chrétienne de 4 personnes pendant 4 jours ;</w:t>
      </w:r>
      <w:r w:rsidRPr="004235CA">
        <w:rPr>
          <w:rFonts w:asciiTheme="minorHAnsi" w:hAnsiTheme="minorHAnsi" w:cstheme="minorHAnsi"/>
          <w:b/>
          <w:bCs/>
          <w:color w:val="1D2228"/>
          <w:spacing w:val="-5"/>
        </w:rPr>
        <w:br/>
        <w:t>• 100 € peuvent aider à fournir des médicaments aux malades et des produits de première nécessité ; • 500 € peuvent soutenir les blessés ou les personnes handicapées.</w:t>
      </w:r>
      <w:r w:rsidRPr="004235CA">
        <w:rPr>
          <w:rFonts w:asciiTheme="minorHAnsi" w:hAnsiTheme="minorHAnsi" w:cstheme="minorHAnsi"/>
          <w:b/>
          <w:bCs/>
          <w:color w:val="1D2228"/>
          <w:spacing w:val="-5"/>
        </w:rPr>
        <w:br/>
        <w:t>50 €, 100 €, 500 €… chaque don compte. Multipliée par la générosité de chacun, votre aide devient un véritable soutien pour ces chrétiens qui traversent une épreuve immense.</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Faire un don : </w:t>
      </w:r>
      <w:hyperlink r:id="rId4" w:tgtFrame="_blank" w:history="1">
        <w:r w:rsidRPr="004235CA">
          <w:rPr>
            <w:rStyle w:val="Lienhypertexte"/>
            <w:rFonts w:asciiTheme="minorHAnsi" w:eastAsiaTheme="majorEastAsia" w:hAnsiTheme="minorHAnsi" w:cstheme="minorHAnsi"/>
            <w:b/>
            <w:bCs/>
            <w:spacing w:val="-5"/>
          </w:rPr>
          <w:t>https://www.helloasso.com/associations/ph-nix/formulaires/27</w:t>
        </w:r>
      </w:hyperlink>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t>Je confie cette mission à l’intercession de Saint Charbel et à la protection à Notre Dame du Liban, afin qu’ils apportent consolation, espérance et paix à tous celles et ceux qui souffrent.</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br/>
      </w:r>
      <w:r w:rsidRPr="004235CA">
        <w:rPr>
          <w:rFonts w:ascii="Segoe UI Emoji" w:hAnsi="Segoe UI Emoji" w:cs="Segoe UI Emoji"/>
          <w:b/>
          <w:bCs/>
          <w:color w:val="1D2228"/>
          <w:spacing w:val="-5"/>
        </w:rPr>
        <w:t>🙏</w:t>
      </w:r>
      <w:r w:rsidRPr="004235CA">
        <w:rPr>
          <w:rFonts w:asciiTheme="minorHAnsi" w:hAnsiTheme="minorHAnsi" w:cstheme="minorHAnsi"/>
          <w:b/>
          <w:bCs/>
          <w:color w:val="1D2228"/>
          <w:spacing w:val="-5"/>
        </w:rPr>
        <w:t> Ensemble, manifestons notre solidarité. Je demande au Seigneur de vous bénir grâce à vos gestes de générosité.</w:t>
      </w:r>
      <w:r w:rsidRPr="004235CA">
        <w:rPr>
          <w:rFonts w:asciiTheme="minorHAnsi" w:hAnsiTheme="minorHAnsi" w:cstheme="minorHAnsi"/>
          <w:b/>
          <w:bCs/>
          <w:color w:val="1D2228"/>
          <w:spacing w:val="-5"/>
        </w:rPr>
        <w:br/>
      </w:r>
      <w:r w:rsidRPr="004235CA">
        <w:rPr>
          <w:rFonts w:asciiTheme="minorHAnsi" w:hAnsiTheme="minorHAnsi" w:cstheme="minorHAnsi"/>
          <w:b/>
          <w:bCs/>
          <w:color w:val="1D2228"/>
          <w:spacing w:val="-5"/>
        </w:rPr>
        <w:lastRenderedPageBreak/>
        <w:br/>
      </w:r>
    </w:p>
    <w:p w14:paraId="4E30F9DA" w14:textId="77777777" w:rsidR="00243CFE" w:rsidRDefault="00243CFE" w:rsidP="004235CA">
      <w:pPr>
        <w:ind w:left="-142"/>
      </w:pPr>
    </w:p>
    <w:sectPr w:rsidR="00243CFE" w:rsidSect="004235CA">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A"/>
    <w:rsid w:val="000D39C2"/>
    <w:rsid w:val="00243CFE"/>
    <w:rsid w:val="004235CA"/>
    <w:rsid w:val="007032BD"/>
    <w:rsid w:val="00762252"/>
    <w:rsid w:val="00875C7B"/>
    <w:rsid w:val="00A045D9"/>
    <w:rsid w:val="00CD5D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A352"/>
  <w15:chartTrackingRefBased/>
  <w15:docId w15:val="{8C68782A-6B16-4C47-AE2E-D27A3CD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3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3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35C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35C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35C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35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5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5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5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5C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35C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35C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35C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35C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35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5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5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5CA"/>
    <w:rPr>
      <w:rFonts w:eastAsiaTheme="majorEastAsia" w:cstheme="majorBidi"/>
      <w:color w:val="272727" w:themeColor="text1" w:themeTint="D8"/>
    </w:rPr>
  </w:style>
  <w:style w:type="paragraph" w:styleId="Titre">
    <w:name w:val="Title"/>
    <w:basedOn w:val="Normal"/>
    <w:next w:val="Normal"/>
    <w:link w:val="TitreCar"/>
    <w:uiPriority w:val="10"/>
    <w:qFormat/>
    <w:rsid w:val="00423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5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5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5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5CA"/>
    <w:pPr>
      <w:spacing w:before="160"/>
      <w:jc w:val="center"/>
    </w:pPr>
    <w:rPr>
      <w:i/>
      <w:iCs/>
      <w:color w:val="404040" w:themeColor="text1" w:themeTint="BF"/>
    </w:rPr>
  </w:style>
  <w:style w:type="character" w:customStyle="1" w:styleId="CitationCar">
    <w:name w:val="Citation Car"/>
    <w:basedOn w:val="Policepardfaut"/>
    <w:link w:val="Citation"/>
    <w:uiPriority w:val="29"/>
    <w:rsid w:val="004235CA"/>
    <w:rPr>
      <w:i/>
      <w:iCs/>
      <w:color w:val="404040" w:themeColor="text1" w:themeTint="BF"/>
    </w:rPr>
  </w:style>
  <w:style w:type="paragraph" w:styleId="Paragraphedeliste">
    <w:name w:val="List Paragraph"/>
    <w:basedOn w:val="Normal"/>
    <w:uiPriority w:val="34"/>
    <w:qFormat/>
    <w:rsid w:val="004235CA"/>
    <w:pPr>
      <w:ind w:left="720"/>
      <w:contextualSpacing/>
    </w:pPr>
  </w:style>
  <w:style w:type="character" w:styleId="Accentuationintense">
    <w:name w:val="Intense Emphasis"/>
    <w:basedOn w:val="Policepardfaut"/>
    <w:uiPriority w:val="21"/>
    <w:qFormat/>
    <w:rsid w:val="004235CA"/>
    <w:rPr>
      <w:i/>
      <w:iCs/>
      <w:color w:val="2F5496" w:themeColor="accent1" w:themeShade="BF"/>
    </w:rPr>
  </w:style>
  <w:style w:type="paragraph" w:styleId="Citationintense">
    <w:name w:val="Intense Quote"/>
    <w:basedOn w:val="Normal"/>
    <w:next w:val="Normal"/>
    <w:link w:val="CitationintenseCar"/>
    <w:uiPriority w:val="30"/>
    <w:qFormat/>
    <w:rsid w:val="00423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35CA"/>
    <w:rPr>
      <w:i/>
      <w:iCs/>
      <w:color w:val="2F5496" w:themeColor="accent1" w:themeShade="BF"/>
    </w:rPr>
  </w:style>
  <w:style w:type="character" w:styleId="Rfrenceintense">
    <w:name w:val="Intense Reference"/>
    <w:basedOn w:val="Policepardfaut"/>
    <w:uiPriority w:val="32"/>
    <w:qFormat/>
    <w:rsid w:val="004235CA"/>
    <w:rPr>
      <w:b/>
      <w:bCs/>
      <w:smallCaps/>
      <w:color w:val="2F5496" w:themeColor="accent1" w:themeShade="BF"/>
      <w:spacing w:val="5"/>
    </w:rPr>
  </w:style>
  <w:style w:type="paragraph" w:customStyle="1" w:styleId="yiv0102997722msonormal">
    <w:name w:val="yiv0102997722msonormal"/>
    <w:basedOn w:val="Normal"/>
    <w:rsid w:val="004235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423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lloasso.com/associations/ph-nix/formulaires/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2613</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DELANNOY</dc:creator>
  <cp:keywords/>
  <dc:description/>
  <cp:lastModifiedBy>Marie KEUKY</cp:lastModifiedBy>
  <cp:revision>2</cp:revision>
  <dcterms:created xsi:type="dcterms:W3CDTF">2026-03-14T05:34:00Z</dcterms:created>
  <dcterms:modified xsi:type="dcterms:W3CDTF">2026-03-14T05:34:00Z</dcterms:modified>
</cp:coreProperties>
</file>